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关于桉树化肥采购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的报价函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</w:rPr>
        <w:t>河池市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  <w:t>国盛资产管理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</w:rPr>
        <w:t>有限责任公司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  <w:t>：</w:t>
      </w: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根据贵公司在网站上发布的《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关于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桉树化肥采购控制价询价的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函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eastAsia="zh-CN"/>
        </w:rPr>
        <w:t>》，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我公司可按要求提供相应的化肥，报价如下：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参数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单价（元/吨）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注：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以上报价为不含税价。</w:t>
      </w:r>
    </w:p>
    <w:p>
      <w:pPr>
        <w:pStyle w:val="2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3600" w:firstLineChars="12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pStyle w:val="2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</w:p>
    <w:p>
      <w:pPr>
        <w:pStyle w:val="2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M0NzVmZmRiMjZiNjMzYjIwZjc5NmJhNTQ1ODYifQ=="/>
  </w:docVars>
  <w:rsids>
    <w:rsidRoot w:val="00000000"/>
    <w:rsid w:val="0CF5283F"/>
    <w:rsid w:val="18B85A4A"/>
    <w:rsid w:val="2C2D07B5"/>
    <w:rsid w:val="67A1421E"/>
    <w:rsid w:val="76A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0"/>
      <w:jc w:val="center"/>
      <w:textAlignment w:val="baseline"/>
    </w:pPr>
    <w:rPr>
      <w:rFonts w:ascii="Times New Roman" w:hAnsi="Times New Roman" w:eastAsia="宋体"/>
      <w:kern w:val="2"/>
      <w:sz w:val="5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5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2024-04-22T06:14:00Z</dcterms:created>
  <dc:creator>Administrator</dc:creator>
  <cp:lastModifiedBy>7上8下</cp:lastModifiedBy>
  <dcterms:modified xsi:type="dcterms:W3CDTF">2024-05-31T03:48:08Z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81F4402573764C03A46185B974F01B8D_12</vt:lpwstr>
  </property>
</Properties>
</file>